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28" w:rsidRPr="00AF6D28" w:rsidRDefault="00AF6D28" w:rsidP="00AF6D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Primary S</w:t>
      </w:r>
      <w:r w:rsidRPr="00AF6D28">
        <w:rPr>
          <w:rFonts w:ascii="Times New Roman" w:eastAsia="Times New Roman" w:hAnsi="Times New Roman" w:cs="Times New Roman"/>
          <w:b/>
          <w:sz w:val="56"/>
          <w:szCs w:val="56"/>
        </w:rPr>
        <w:t>ource</w:t>
      </w: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 is a document or physical object which was </w:t>
      </w:r>
      <w:r w:rsidRPr="00AF6D28">
        <w:rPr>
          <w:rFonts w:ascii="Times New Roman" w:eastAsia="Times New Roman" w:hAnsi="Times New Roman" w:cs="Times New Roman"/>
          <w:sz w:val="40"/>
          <w:szCs w:val="40"/>
          <w:u w:val="single"/>
        </w:rPr>
        <w:t>written or created during the time under study</w:t>
      </w: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AF6D28" w:rsidRPr="00AF6D28" w:rsidRDefault="00AF6D28" w:rsidP="00AF6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ORIGINAL DOCUMENTS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Diaries, speeches, manuscripts, letters, interviews, news film footage, autobiographies, official records  </w:t>
      </w:r>
    </w:p>
    <w:p w:rsidR="00AF6D28" w:rsidRPr="00AF6D28" w:rsidRDefault="00AF6D28" w:rsidP="00AF6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CREATIVE WORKS: Poetry, drama, novels, music, art  </w:t>
      </w:r>
    </w:p>
    <w:p w:rsidR="00AF6D28" w:rsidRPr="00AF6D28" w:rsidRDefault="00AF6D28" w:rsidP="00AF6D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RELICS OR ARTIFACTS: Pottery, furniture, clothing, buildings </w:t>
      </w:r>
    </w:p>
    <w:p w:rsidR="00096473" w:rsidRDefault="00096473"/>
    <w:p w:rsidR="00AF6D28" w:rsidRDefault="00AF6D28"/>
    <w:p w:rsidR="00AF6D28" w:rsidRDefault="00AF6D28"/>
    <w:p w:rsidR="00AF6D28" w:rsidRPr="00AF6D28" w:rsidRDefault="00AF6D28" w:rsidP="00AF6D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56"/>
          <w:szCs w:val="56"/>
        </w:rPr>
        <w:t>Secondary S</w:t>
      </w:r>
      <w:r w:rsidRPr="00AF6D28">
        <w:rPr>
          <w:rFonts w:ascii="Times New Roman" w:eastAsia="Times New Roman" w:hAnsi="Times New Roman" w:cs="Times New Roman"/>
          <w:b/>
          <w:sz w:val="56"/>
          <w:szCs w:val="56"/>
        </w:rPr>
        <w:t>ource</w:t>
      </w: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 interprets and analyzes primary sources. These sources are one or more steps removed from the event. Secondary sources may have pictures, quotes or graphics of primary sources in them. </w:t>
      </w:r>
    </w:p>
    <w:p w:rsidR="00AF6D28" w:rsidRPr="00AF6D28" w:rsidRDefault="00AF6D28" w:rsidP="00AF6D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PUBLICATIONS: Textbooks, magazine articles, histories, criticisms, commentaries, encyclopedias  </w:t>
      </w:r>
    </w:p>
    <w:p w:rsidR="00AF6D28" w:rsidRPr="00AF6D28" w:rsidRDefault="00AF6D28" w:rsidP="00AF6D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Examples of secondary sources include: </w:t>
      </w:r>
    </w:p>
    <w:p w:rsidR="00AF6D28" w:rsidRPr="00AF6D28" w:rsidRDefault="00AF6D28" w:rsidP="00AF6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journal/magazine article which interprets or reviews previous findings  </w:t>
      </w:r>
    </w:p>
    <w:p w:rsidR="00AF6D28" w:rsidRPr="00AF6D28" w:rsidRDefault="00AF6D28" w:rsidP="00AF6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history textbook  </w:t>
      </w:r>
    </w:p>
    <w:p w:rsidR="00AF6D28" w:rsidRPr="00AF6D28" w:rsidRDefault="00AF6D28" w:rsidP="00AF6D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D28">
        <w:rPr>
          <w:rFonts w:ascii="Times New Roman" w:eastAsia="Times New Roman" w:hAnsi="Times New Roman" w:cs="Times New Roman"/>
          <w:sz w:val="40"/>
          <w:szCs w:val="40"/>
        </w:rPr>
        <w:t xml:space="preserve">book about the effects of WWI  </w:t>
      </w:r>
    </w:p>
    <w:sectPr w:rsidR="00AF6D28" w:rsidRPr="00AF6D28" w:rsidSect="0009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B35"/>
    <w:multiLevelType w:val="multilevel"/>
    <w:tmpl w:val="569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E42F9"/>
    <w:multiLevelType w:val="multilevel"/>
    <w:tmpl w:val="DBC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C376E"/>
    <w:multiLevelType w:val="multilevel"/>
    <w:tmpl w:val="582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D28"/>
    <w:rsid w:val="00096473"/>
    <w:rsid w:val="00A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Chicago Board of Education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 High School</dc:creator>
  <cp:keywords/>
  <dc:description/>
  <cp:lastModifiedBy>Taft High School</cp:lastModifiedBy>
  <cp:revision>1</cp:revision>
  <dcterms:created xsi:type="dcterms:W3CDTF">2012-09-24T11:49:00Z</dcterms:created>
  <dcterms:modified xsi:type="dcterms:W3CDTF">2012-09-24T11:53:00Z</dcterms:modified>
</cp:coreProperties>
</file>